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061F" w14:textId="77777777" w:rsidR="00BC4587" w:rsidRPr="00BE3761" w:rsidRDefault="00BC4587" w:rsidP="00BC4587">
      <w:pPr>
        <w:spacing w:line="480" w:lineRule="auto"/>
        <w:rPr>
          <w:rFonts w:ascii="Garamond" w:hAnsi="Garamond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|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~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Poisson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it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 xml:space="preserve">,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it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dec_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pop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it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</m:t>
          </m:r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it</m:t>
              </m:r>
            </m:sub>
          </m:sSub>
        </m:oMath>
      </m:oMathPara>
    </w:p>
    <w:p w14:paraId="12673DF2" w14:textId="0EBBC3F4" w:rsidR="00D30B1F" w:rsidRDefault="00BC4587"/>
    <w:p w14:paraId="7991BE25" w14:textId="77777777" w:rsidR="00BC4587" w:rsidRPr="00BE3761" w:rsidRDefault="00BC4587" w:rsidP="00BC4587">
      <w:pPr>
        <w:spacing w:line="480" w:lineRule="auto"/>
        <w:rPr>
          <w:rFonts w:ascii="Garamond" w:hAnsi="Garamond"/>
          <w:sz w:val="24"/>
          <w:szCs w:val="24"/>
        </w:rPr>
      </w:pPr>
      <w:r w:rsidRPr="00BE3761">
        <w:rPr>
          <w:rFonts w:ascii="Garamond" w:hAnsi="Garamond"/>
          <w:sz w:val="24"/>
          <w:szCs w:val="24"/>
        </w:rPr>
        <w:t>In S1, we fit</w:t>
      </w:r>
      <w:r>
        <w:rPr>
          <w:rFonts w:ascii="Garamond" w:hAnsi="Garamond"/>
          <w:sz w:val="24"/>
          <w:szCs w:val="24"/>
        </w:rPr>
        <w:t>ted</w:t>
      </w:r>
      <w:r w:rsidRPr="00BE3761">
        <w:rPr>
          <w:rFonts w:ascii="Garamond" w:hAnsi="Garamond"/>
          <w:sz w:val="24"/>
          <w:szCs w:val="24"/>
        </w:rPr>
        <w:t xml:space="preserve"> a model that assumes each ZIP code has a unique intercept (similar to M3) and unique slope </w:t>
      </w:r>
      <w:r>
        <w:rPr>
          <w:rFonts w:ascii="Garamond" w:hAnsi="Garamond"/>
          <w:sz w:val="24"/>
          <w:szCs w:val="24"/>
        </w:rPr>
        <w:t xml:space="preserve">which </w:t>
      </w:r>
      <w:r w:rsidRPr="00BE3761">
        <w:rPr>
          <w:rFonts w:ascii="Garamond" w:hAnsi="Garamond"/>
          <w:sz w:val="24"/>
          <w:szCs w:val="24"/>
        </w:rPr>
        <w:t>describ</w:t>
      </w:r>
      <w:r>
        <w:rPr>
          <w:rFonts w:ascii="Garamond" w:hAnsi="Garamond"/>
          <w:sz w:val="24"/>
          <w:szCs w:val="24"/>
        </w:rPr>
        <w:t>es</w:t>
      </w:r>
      <w:r w:rsidRPr="00BE3761">
        <w:rPr>
          <w:rFonts w:ascii="Garamond" w:hAnsi="Garamond"/>
          <w:sz w:val="24"/>
          <w:szCs w:val="24"/>
        </w:rPr>
        <w:t xml:space="preserve"> the relationship between year and number of overdoses such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+(α+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(t-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BE3761">
        <w:rPr>
          <w:rFonts w:ascii="Garamond" w:hAnsi="Garamond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BE3761">
        <w:rPr>
          <w:rFonts w:ascii="Garamond" w:hAnsi="Garamond"/>
          <w:sz w:val="24"/>
          <w:szCs w:val="24"/>
        </w:rPr>
        <w:t xml:space="preserve"> is the intercept for ZIP code </w:t>
      </w:r>
      <w:proofErr w:type="spellStart"/>
      <w:r>
        <w:rPr>
          <w:rFonts w:ascii="Garamond" w:hAnsi="Garamond"/>
          <w:i/>
          <w:sz w:val="24"/>
          <w:szCs w:val="24"/>
        </w:rPr>
        <w:t>i</w:t>
      </w:r>
      <w:proofErr w:type="spellEnd"/>
      <w:r w:rsidRPr="00BE3761">
        <w:rPr>
          <w:rFonts w:ascii="Garamond" w:hAnsi="Garamond"/>
          <w:sz w:val="24"/>
          <w:szCs w:val="24"/>
        </w:rPr>
        <w:t xml:space="preserve"> (note that an overall intercept parameter is included in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β</m:t>
        </m:r>
      </m:oMath>
      <w:r w:rsidRPr="00BE3761">
        <w:rPr>
          <w:rFonts w:ascii="Garamond" w:hAnsi="Garamond"/>
          <w:sz w:val="24"/>
          <w:szCs w:val="24"/>
        </w:rPr>
        <w:t xml:space="preserve">), </w:t>
      </w:r>
      <m:oMath>
        <m:r>
          <w:rPr>
            <w:rFonts w:ascii="Cambria Math" w:hAnsi="Cambria Math"/>
            <w:sz w:val="24"/>
            <w:szCs w:val="24"/>
          </w:rPr>
          <m:t>α+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BE3761">
        <w:rPr>
          <w:rFonts w:ascii="Garamond" w:hAnsi="Garamond"/>
          <w:sz w:val="24"/>
          <w:szCs w:val="24"/>
        </w:rPr>
        <w:t xml:space="preserve"> is the slope for ZIP code </w:t>
      </w:r>
      <w:proofErr w:type="spellStart"/>
      <w:r>
        <w:rPr>
          <w:rFonts w:ascii="Garamond" w:hAnsi="Garamond"/>
          <w:i/>
          <w:sz w:val="24"/>
          <w:szCs w:val="24"/>
        </w:rPr>
        <w:t>i</w:t>
      </w:r>
      <w:proofErr w:type="spellEnd"/>
      <w:r w:rsidRPr="00BE3761">
        <w:rPr>
          <w:rFonts w:ascii="Garamond" w:hAnsi="Garamond"/>
          <w:sz w:val="24"/>
          <w:szCs w:val="24"/>
        </w:rPr>
        <w:t xml:space="preserve">, </w:t>
      </w:r>
      <w:r w:rsidRPr="00BE3761">
        <w:rPr>
          <w:rFonts w:ascii="Garamond" w:hAnsi="Garamond"/>
          <w:i/>
          <w:sz w:val="24"/>
          <w:szCs w:val="24"/>
        </w:rPr>
        <w:t>T</w:t>
      </w:r>
      <w:r w:rsidRPr="00BE3761">
        <w:rPr>
          <w:rFonts w:ascii="Garamond" w:hAnsi="Garamond"/>
          <w:sz w:val="24"/>
          <w:szCs w:val="24"/>
        </w:rPr>
        <w:t xml:space="preserve"> is the total number of years of the study,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</m:oMath>
      <w:r w:rsidRPr="00BE3761">
        <w:rPr>
          <w:rFonts w:ascii="Garamond" w:hAnsi="Garamond"/>
          <w:sz w:val="24"/>
          <w:szCs w:val="24"/>
        </w:rPr>
        <w:t xml:space="preserve"> is the mean of the</w:t>
      </w:r>
      <w:r>
        <w:rPr>
          <w:rFonts w:ascii="Garamond" w:hAnsi="Garamond"/>
          <w:sz w:val="24"/>
          <w:szCs w:val="24"/>
        </w:rPr>
        <w:t xml:space="preserve"> unique</w:t>
      </w:r>
      <w:r w:rsidRPr="00BE3761">
        <w:rPr>
          <w:rFonts w:ascii="Garamond" w:hAnsi="Garamond"/>
          <w:sz w:val="24"/>
          <w:szCs w:val="24"/>
        </w:rPr>
        <w:t xml:space="preserve"> study years (the time variable is scaled for stability). </w:t>
      </w:r>
      <w:r>
        <w:rPr>
          <w:rFonts w:ascii="Garamond" w:hAnsi="Garamond"/>
          <w:sz w:val="24"/>
          <w:szCs w:val="24"/>
        </w:rPr>
        <w:t>T</w:t>
      </w:r>
      <w:r w:rsidRPr="00BE3761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 xml:space="preserve">spatially-varying </w:t>
      </w:r>
      <w:r w:rsidRPr="00BE3761">
        <w:rPr>
          <w:rFonts w:ascii="Garamond" w:hAnsi="Garamond"/>
          <w:sz w:val="24"/>
          <w:szCs w:val="24"/>
        </w:rPr>
        <w:t xml:space="preserve">random effects,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BE3761">
        <w:rPr>
          <w:rFonts w:ascii="Garamond" w:hAnsi="Garamond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BE3761">
        <w:rPr>
          <w:rFonts w:ascii="Garamond" w:hAnsi="Garamond"/>
          <w:sz w:val="24"/>
          <w:szCs w:val="24"/>
        </w:rPr>
        <w:t>, are assumed to be spatially correlated through use of independent CAR models. Therefore, each ZIP code has a unique regression line describing the changes in overdose deaths across time, where the estimated trajectories are influenced by surrounding ZIP codes if appropriate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ADDIN EN.CITE &lt;EndNote&gt;&lt;Cite&gt;&lt;Author&gt;Lee&lt;/Author&gt;&lt;Year&gt;2017a&lt;/Year&gt;&lt;RecNum&gt;1521&lt;/RecNum&gt;&lt;DisplayText&gt;(Bernardinelli, Clayton et al. 1995, Lee, Rushworth et al. 2017)&lt;/DisplayText&gt;&lt;record&gt;&lt;rec-number&gt;1521&lt;/rec-number&gt;&lt;foreign-keys&gt;&lt;key app="EN" db-id="9ewvrsez6xrwpaexpadppr53f9zpx22xwfe5" timestamp="1524497911"&gt;1521&lt;/key&gt;&lt;/foreign-keys&gt;&lt;ref-type name="Web Page"&gt;12&lt;/ref-type&gt;&lt;contributors&gt;&lt;authors&gt;&lt;author&gt;Lee, D&lt;/author&gt;&lt;author&gt;Rushworth, A&lt;/author&gt;&lt;author&gt;Napier, G&lt;/author&gt;&lt;/authors&gt;&lt;/contributors&gt;&lt;titles&gt;&lt;title&gt;CARBayesST: spatio-temporal generalised linear mixed models for areal unit data&lt;/title&gt;&lt;secondary-title&gt;R package version 2.5.1&lt;/secondary-title&gt;&lt;/titles&gt;&lt;dates&gt;&lt;year&gt;2017&lt;/year&gt;&lt;/dates&gt;&lt;urls&gt;&lt;related-urls&gt;&lt;url&gt;https://CRAN.Rproject.org/package=CARBayesST&lt;/url&gt;&lt;/related-urls&gt;&lt;/urls&gt;&lt;/record&gt;&lt;/Cite&gt;&lt;Cite&gt;&lt;Author&gt;Bernardinelli&lt;/Author&gt;&lt;Year&gt;1995&lt;/Year&gt;&lt;RecNum&gt;1522&lt;/RecNum&gt;&lt;record&gt;&lt;rec-number&gt;1522&lt;/rec-number&gt;&lt;foreign-keys&gt;&lt;key app="EN" db-id="9ewvrsez6xrwpaexpadppr53f9zpx22xwfe5" timestamp="1524498024"&gt;1522&lt;/key&gt;&lt;/foreign-keys&gt;&lt;ref-type name="Journal Article"&gt;17&lt;/ref-type&gt;&lt;contributors&gt;&lt;authors&gt;&lt;author&gt;Bernardinelli, L&lt;/author&gt;&lt;author&gt;Clayton, D&lt;/author&gt;&lt;author&gt;Pascutto, C&lt;/author&gt;&lt;author&gt;Montomoli, C&lt;/author&gt;&lt;author&gt;Ghislandi, M&lt;/author&gt;&lt;author&gt;Songini, M&lt;/author&gt;&lt;/authors&gt;&lt;/contributors&gt;&lt;titles&gt;&lt;title&gt;Bayesian analysis of space—time variation in disease risk&lt;/title&gt;&lt;secondary-title&gt;Stat Med&lt;/secondary-title&gt;&lt;/titles&gt;&lt;periodical&gt;&lt;full-title&gt;Stat Med&lt;/full-title&gt;&lt;/periodical&gt;&lt;pages&gt;2433-2443&lt;/pages&gt;</w:instrText>
      </w:r>
      <w:r>
        <w:rPr>
          <w:rFonts w:ascii="Garamond" w:hAnsi="Garamond" w:hint="eastAsia"/>
          <w:sz w:val="24"/>
          <w:szCs w:val="24"/>
        </w:rPr>
        <w:instrText>&lt;volume&gt;14&lt;/volume&gt;&lt;number&gt;21</w:instrText>
      </w:r>
      <w:r>
        <w:rPr>
          <w:rFonts w:ascii="Garamond" w:hAnsi="Garamond" w:hint="eastAsia"/>
          <w:sz w:val="24"/>
          <w:szCs w:val="24"/>
        </w:rPr>
        <w:instrText>‐</w:instrText>
      </w:r>
      <w:r>
        <w:rPr>
          <w:rFonts w:ascii="Garamond" w:hAnsi="Garamond" w:hint="eastAsia"/>
          <w:sz w:val="24"/>
          <w:szCs w:val="24"/>
        </w:rPr>
        <w:instrText>22&lt;/number&gt;&lt;dates&gt;&lt;year&gt;1995&lt;/year&gt;&lt;/dates&gt;&lt;isbn&gt;1097-0258&lt;/isbn&gt;&lt;urls&gt;&lt;/urls&gt;&lt;/record&gt;&lt;/Cite&gt;&lt;/EndNote&gt;</w:instrText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(Bernardinelli, Clayton et al. 1995, Lee, Rushworth et al. 2017)</w:t>
      </w:r>
      <w:r>
        <w:rPr>
          <w:rFonts w:ascii="Garamond" w:hAnsi="Garamond"/>
          <w:sz w:val="24"/>
          <w:szCs w:val="24"/>
        </w:rPr>
        <w:fldChar w:fldCharType="end"/>
      </w:r>
      <w:r w:rsidRPr="00BE376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Note that the yearly linear time trend variable is not included 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</m:oMath>
      <w:r>
        <w:rPr>
          <w:rFonts w:ascii="Garamond" w:hAnsi="Garamond"/>
          <w:sz w:val="24"/>
          <w:szCs w:val="24"/>
        </w:rPr>
        <w:t xml:space="preserve"> for this model given its inclusion in the random effect definition</w:t>
      </w:r>
      <w:r w:rsidRPr="00BE3761">
        <w:rPr>
          <w:rFonts w:ascii="Garamond" w:hAnsi="Garamond"/>
          <w:sz w:val="24"/>
          <w:szCs w:val="24"/>
        </w:rPr>
        <w:t xml:space="preserve">.  </w:t>
      </w:r>
    </w:p>
    <w:p w14:paraId="67388A39" w14:textId="77777777" w:rsidR="00BC4587" w:rsidRDefault="00BC4587" w:rsidP="00BC458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BE3761">
        <w:rPr>
          <w:rFonts w:ascii="Garamond" w:hAnsi="Garamond"/>
          <w:sz w:val="24"/>
          <w:szCs w:val="24"/>
        </w:rPr>
        <w:t xml:space="preserve">In S2, we decompose the random effect into a spatial component, temporal component, and space-time interaction component such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</m:oMath>
      <w:r w:rsidRPr="00BE3761">
        <w:rPr>
          <w:rFonts w:ascii="Garamond" w:hAnsi="Garamond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BE3761">
        <w:rPr>
          <w:rFonts w:ascii="Garamond" w:hAnsi="Garamond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BE3761">
        <w:rPr>
          <w:rFonts w:ascii="Garamond" w:hAnsi="Garamond"/>
          <w:sz w:val="24"/>
          <w:szCs w:val="24"/>
        </w:rPr>
        <w:t xml:space="preserve"> are each modeled using CAR models (independent of each other)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/>
            <w:sz w:val="24"/>
            <w:szCs w:val="24"/>
          </w:rPr>
          <m:t>~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(0,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)</m:t>
        </m:r>
      </m:oMath>
      <w:r w:rsidRPr="00BE376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included </w:t>
      </w:r>
      <w:r w:rsidRPr="00BE3761">
        <w:rPr>
          <w:rFonts w:ascii="Garamond" w:hAnsi="Garamond"/>
          <w:sz w:val="24"/>
          <w:szCs w:val="24"/>
        </w:rPr>
        <w:t>to account for overdispersion. S2 assumes separate spatial and temporal behavior and allows us to quantify the relative contribution of each component in the analysis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 w:hint="eastAsia"/>
          <w:sz w:val="24"/>
          <w:szCs w:val="24"/>
        </w:rPr>
        <w:instrText xml:space="preserve"> ADDIN EN.CITE &lt;EndNote&gt;&lt;Cite&gt;&lt;Author&gt;Knorr</w:instrText>
      </w:r>
      <w:r>
        <w:rPr>
          <w:rFonts w:ascii="Garamond" w:hAnsi="Garamond" w:hint="eastAsia"/>
          <w:sz w:val="24"/>
          <w:szCs w:val="24"/>
        </w:rPr>
        <w:instrText>‐</w:instrText>
      </w:r>
      <w:r>
        <w:rPr>
          <w:rFonts w:ascii="Garamond" w:hAnsi="Garamond" w:hint="eastAsia"/>
          <w:sz w:val="24"/>
          <w:szCs w:val="24"/>
        </w:rPr>
        <w:instrText>Held&lt;/Author&gt;&lt;Year&gt;2000&lt;/Year&gt;&lt;RecNum&gt;1523&lt;/RecNum&gt;&lt;DisplayText&gt;(Knorr</w:instrText>
      </w:r>
      <w:r>
        <w:rPr>
          <w:rFonts w:ascii="Garamond" w:hAnsi="Garamond" w:hint="eastAsia"/>
          <w:sz w:val="24"/>
          <w:szCs w:val="24"/>
        </w:rPr>
        <w:instrText>‐</w:instrText>
      </w:r>
      <w:r>
        <w:rPr>
          <w:rFonts w:ascii="Garamond" w:hAnsi="Garamond" w:hint="eastAsia"/>
          <w:sz w:val="24"/>
          <w:szCs w:val="24"/>
        </w:rPr>
        <w:instrText>Held 2000, Lee, Rushworth et al. 2017)&lt;/DisplayText&gt;&lt;record&gt;&lt;rec-number&gt;1523&lt;/rec-number&gt;&lt;foreign-keys&gt;&lt;key app="EN" db-id="9ewvrsez6xrwpaexpadppr53f9zpx22xwfe5" timestamp="1524498189"&gt;1523&lt;/key&gt;&lt;/foreign-keys&gt;&lt;ref-type name="Journal Article"&gt;17&lt;/ref-type&gt;&lt;contributors&gt;&lt;authors&gt;&lt;author&gt;Knorr</w:instrText>
      </w:r>
      <w:r>
        <w:rPr>
          <w:rFonts w:ascii="Garamond" w:hAnsi="Garamond" w:hint="eastAsia"/>
          <w:sz w:val="24"/>
          <w:szCs w:val="24"/>
        </w:rPr>
        <w:instrText>‐</w:instrText>
      </w:r>
      <w:r>
        <w:rPr>
          <w:rFonts w:ascii="Garamond" w:hAnsi="Garamond" w:hint="eastAsia"/>
          <w:sz w:val="24"/>
          <w:szCs w:val="24"/>
        </w:rPr>
        <w:instrText>Held, Leonhard&lt;/author&gt;&lt;/authors&gt;&lt;/contributors&gt;&lt;titles&gt;&lt;title&gt;Bayesian modelling of inseparable space</w:instrText>
      </w:r>
      <w:r>
        <w:rPr>
          <w:rFonts w:ascii="Garamond" w:hAnsi="Garamond" w:hint="eastAsia"/>
          <w:sz w:val="24"/>
          <w:szCs w:val="24"/>
        </w:rPr>
        <w:instrText>‐</w:instrText>
      </w:r>
      <w:r>
        <w:rPr>
          <w:rFonts w:ascii="Garamond" w:hAnsi="Garamond" w:hint="eastAsia"/>
          <w:sz w:val="24"/>
          <w:szCs w:val="24"/>
        </w:rPr>
        <w:instrText>time variation in disease risk&lt;/title&gt;&lt;secondary-title&gt;Stat Med&lt;/secondary-title&gt;&lt;/titles&gt;&lt;periodical&gt;&lt;full-title&gt;Stat Med&lt;/full-title&gt;&lt;/periodical&gt;&lt;pages&gt;2555-2567&lt;/pages&gt;&lt;volume&gt;19&lt;/volume&gt;&lt;number&gt;17</w:instrText>
      </w:r>
      <w:r>
        <w:rPr>
          <w:rFonts w:ascii="Garamond" w:hAnsi="Garamond" w:hint="eastAsia"/>
          <w:sz w:val="24"/>
          <w:szCs w:val="24"/>
        </w:rPr>
        <w:instrText>‐</w:instrText>
      </w:r>
      <w:r>
        <w:rPr>
          <w:rFonts w:ascii="Garamond" w:hAnsi="Garamond" w:hint="eastAsia"/>
          <w:sz w:val="24"/>
          <w:szCs w:val="24"/>
        </w:rPr>
        <w:instrText>18&lt;/number&gt;&lt;dates&gt;&lt;year&gt;2000&lt;/year&gt;&lt;/dates&gt;&lt;isbn&gt;109</w:instrText>
      </w:r>
      <w:r>
        <w:rPr>
          <w:rFonts w:ascii="Garamond" w:hAnsi="Garamond"/>
          <w:sz w:val="24"/>
          <w:szCs w:val="24"/>
        </w:rPr>
        <w:instrText>7-0258&lt;/isbn&gt;&lt;urls&gt;&lt;/urls&gt;&lt;/record&gt;&lt;/Cite&gt;&lt;Cite&gt;&lt;Author&gt;Lee&lt;/Author&gt;&lt;Year&gt;2017a&lt;/Year&gt;&lt;RecNum&gt;1521&lt;/RecNum&gt;&lt;record&gt;&lt;rec-number&gt;1521&lt;/rec-number&gt;&lt;foreign-keys&gt;&lt;key app="EN" db-id="9ewvrsez6xrwpaexpadppr53f9zpx22xwfe5" timestamp="1524497911"&gt;1521&lt;/key&gt;&lt;/foreign-keys&gt;&lt;ref-type name="Web Page"&gt;12&lt;/ref-type&gt;&lt;contributors&gt;&lt;authors&gt;&lt;author&gt;Lee, D&lt;/author&gt;&lt;author&gt;Rushworth, A&lt;/author&gt;&lt;author&gt;Napier, G&lt;/author&gt;&lt;/authors&gt;&lt;/contributors&gt;&lt;titles&gt;&lt;title&gt;CARBayesST: spatio-temporal generalised linear mixed models for areal unit data&lt;/title&gt;&lt;secondary-title&gt;R package version 2.5.1&lt;/secondary-title&gt;&lt;/titles&gt;&lt;dates&gt;&lt;year&gt;2017&lt;/year&gt;&lt;/dates&gt;&lt;urls&gt;&lt;related-urls&gt;&lt;url&gt;https://CRAN.Rproject.org/package=CARBayesST&lt;/url&gt;&lt;/related-urls&gt;&lt;/urls&gt;&lt;/record&gt;&lt;/Cite&gt;&lt;/EndNote&gt;</w:instrText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 w:hint="eastAsia"/>
          <w:noProof/>
          <w:sz w:val="24"/>
          <w:szCs w:val="24"/>
        </w:rPr>
        <w:t>(Knorr</w:t>
      </w:r>
      <w:r>
        <w:rPr>
          <w:rFonts w:ascii="Garamond" w:hAnsi="Garamond" w:hint="eastAsia"/>
          <w:noProof/>
          <w:sz w:val="24"/>
          <w:szCs w:val="24"/>
        </w:rPr>
        <w:t>‐</w:t>
      </w:r>
      <w:r>
        <w:rPr>
          <w:rFonts w:ascii="Garamond" w:hAnsi="Garamond" w:hint="eastAsia"/>
          <w:noProof/>
          <w:sz w:val="24"/>
          <w:szCs w:val="24"/>
        </w:rPr>
        <w:t>Held 2000, Lee, Rushworth et al. 2017)</w:t>
      </w:r>
      <w:r>
        <w:rPr>
          <w:rFonts w:ascii="Garamond" w:hAnsi="Garamond"/>
          <w:sz w:val="24"/>
          <w:szCs w:val="24"/>
        </w:rPr>
        <w:fldChar w:fldCharType="end"/>
      </w:r>
      <w:r w:rsidRPr="00BE3761">
        <w:rPr>
          <w:rFonts w:ascii="Garamond" w:hAnsi="Garamond"/>
          <w:sz w:val="24"/>
          <w:szCs w:val="24"/>
        </w:rPr>
        <w:t>.</w:t>
      </w:r>
    </w:p>
    <w:p w14:paraId="54591BF1" w14:textId="77777777" w:rsidR="00BC4587" w:rsidRDefault="00BC4587">
      <w:bookmarkStart w:id="0" w:name="_GoBack"/>
      <w:bookmarkEnd w:id="0"/>
    </w:p>
    <w:sectPr w:rsidR="00BC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87"/>
    <w:rsid w:val="001214C2"/>
    <w:rsid w:val="00266CEA"/>
    <w:rsid w:val="00A34FC1"/>
    <w:rsid w:val="00B05F61"/>
    <w:rsid w:val="00BC4587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203C"/>
  <w15:chartTrackingRefBased/>
  <w15:docId w15:val="{75879D1E-0ABA-42A3-B05A-27BE6117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587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4135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Ransome</dc:creator>
  <cp:keywords/>
  <dc:description/>
  <cp:lastModifiedBy>Ransome</cp:lastModifiedBy>
  <cp:revision>1</cp:revision>
  <dcterms:created xsi:type="dcterms:W3CDTF">2018-05-17T20:22:00Z</dcterms:created>
  <dcterms:modified xsi:type="dcterms:W3CDTF">2018-05-17T20:23:00Z</dcterms:modified>
</cp:coreProperties>
</file>